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B46E00"/>
          <w:sz w:val="18"/>
        </w:rPr>
        <w:t>IM CHECKLIST AI   |   Free Starter Checklist   |   2026 Edition</w:t>
      </w:r>
    </w:p>
    <w:p>
      <w:r>
        <w:rPr>
          <w:b/>
          <w:color w:val="101828"/>
          <w:sz w:val="32"/>
        </w:rPr>
        <w:t>The Social Media Setup Checklist</w:t>
      </w:r>
    </w:p>
    <w:p>
      <w:r>
        <w:rPr>
          <w:color w:val="5A6579"/>
        </w:rPr>
        <w:t>Most business social profiles leak attention. Someone finds you, likes a post, and then has no idea what you do or where to go next. This checklist turns a profile into a doorway: clear on who you help, and obvious about the next step. Run it on every platform you use.</w:t>
      </w:r>
    </w:p>
    <w:p>
      <w:r>
        <w:rPr>
          <w:color w:val="5A6579"/>
          <w:sz w:val="20"/>
        </w:rPr>
        <w:t>Project: ______________________________        Date: ______________</w:t>
      </w:r>
    </w:p>
    <w:p>
      <w:r>
        <w:rPr>
          <w:b/>
          <w:color w:val="B46E00"/>
          <w:sz w:val="24"/>
        </w:rPr>
        <w:t>Part 1 - Make It Clear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CellMar>
          <w:top w:w="100" w:type="dxa"/>
          <w:bottom w:w="100" w:type="dxa"/>
          <w:left w:w="120" w:type="dxa"/>
          <w:right w:w="120" w:type="dxa"/>
        </w:tblCellMar>
      </w:tblPr>
      <w:tblGrid>
        <w:gridCol w:w="576"/>
        <w:gridCol w:w="576"/>
        <w:gridCol w:w="8928"/>
      </w:tblGrid>
      <w:tr>
        <w:tc>
          <w:tcPr>
            <w:tcW w:type="dxa" w:w="576"/>
          </w:tcPr>
          <w:p>
            <w:r>
              <w:t>☐</w:t>
            </w:r>
          </w:p>
        </w:tc>
        <w:tc>
          <w:tcPr>
            <w:tcW w:type="dxa" w:w="576"/>
          </w:tcPr>
          <w:p>
            <w:r>
              <w:t>1</w:t>
            </w:r>
          </w:p>
        </w:tc>
        <w:tc>
          <w:tcPr>
            <w:tcW w:type="dxa" w:w="8928"/>
          </w:tcPr>
          <w:p>
            <w:pPr>
              <w:spacing w:before="60" w:after="40"/>
            </w:pPr>
            <w:r>
              <w:rPr>
                <w:b/>
              </w:rPr>
              <w:t>Write a bio that says who you help and how in one line.</w:t>
            </w:r>
          </w:p>
          <w:p>
            <w:pPr>
              <w:spacing w:after="80"/>
            </w:pPr>
            <w:r>
              <w:rPr>
                <w:color w:val="5A6579"/>
                <w:sz w:val="19"/>
              </w:rPr>
              <w:t>A stranger should understand what you do in three seconds.</w:t>
            </w:r>
          </w:p>
        </w:tc>
      </w:tr>
      <w:tr>
        <w:tc>
          <w:tcPr>
            <w:tcW w:type="dxa" w:w="576"/>
          </w:tcPr>
          <w:p>
            <w:r>
              <w:t>☐</w:t>
            </w:r>
          </w:p>
        </w:tc>
        <w:tc>
          <w:tcPr>
            <w:tcW w:type="dxa" w:w="576"/>
          </w:tcPr>
          <w:p>
            <w:r>
              <w:t>2</w:t>
            </w:r>
          </w:p>
        </w:tc>
        <w:tc>
          <w:tcPr>
            <w:tcW w:type="dxa" w:w="8928"/>
          </w:tcPr>
          <w:p>
            <w:pPr>
              <w:spacing w:before="60" w:after="40"/>
            </w:pPr>
            <w:r>
              <w:rPr>
                <w:b/>
              </w:rPr>
              <w:t>Use a clear photo or logo that matches across every platform.</w:t>
            </w:r>
          </w:p>
          <w:p>
            <w:pPr>
              <w:spacing w:after="80"/>
            </w:pPr>
            <w:r>
              <w:rPr>
                <w:color w:val="5A6579"/>
                <w:sz w:val="19"/>
              </w:rPr>
              <w:t>Consistency makes you recognisable as people see you in more places.</w:t>
            </w:r>
          </w:p>
        </w:tc>
      </w:tr>
      <w:tr>
        <w:tc>
          <w:tcPr>
            <w:tcW w:type="dxa" w:w="576"/>
          </w:tcPr>
          <w:p>
            <w:r>
              <w:t>☐</w:t>
            </w:r>
          </w:p>
        </w:tc>
        <w:tc>
          <w:tcPr>
            <w:tcW w:type="dxa" w:w="576"/>
          </w:tcPr>
          <w:p>
            <w:r>
              <w:t>3</w:t>
            </w:r>
          </w:p>
        </w:tc>
        <w:tc>
          <w:tcPr>
            <w:tcW w:type="dxa" w:w="8928"/>
          </w:tcPr>
          <w:p>
            <w:pPr>
              <w:spacing w:before="60" w:after="40"/>
            </w:pPr>
            <w:r>
              <w:rPr>
                <w:b/>
              </w:rPr>
              <w:t>Add one link that leads to your sign-up or main offer.</w:t>
            </w:r>
          </w:p>
          <w:p>
            <w:pPr>
              <w:spacing w:after="80"/>
            </w:pPr>
            <w:r>
              <w:rPr>
                <w:color w:val="5A6579"/>
                <w:sz w:val="19"/>
              </w:rPr>
              <w:t>Send every click somewhere useful, not just to a busy homepage.</w:t>
            </w:r>
          </w:p>
        </w:tc>
      </w:tr>
    </w:tbl>
    <w:p/>
    <w:p>
      <w:r>
        <w:rPr>
          <w:b/>
          <w:color w:val="B46E00"/>
          <w:sz w:val="24"/>
        </w:rPr>
        <w:t>Part 2 - Set The Direction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CellMar>
          <w:top w:w="100" w:type="dxa"/>
          <w:bottom w:w="100" w:type="dxa"/>
          <w:left w:w="120" w:type="dxa"/>
          <w:right w:w="120" w:type="dxa"/>
        </w:tblCellMar>
      </w:tblPr>
      <w:tblGrid>
        <w:gridCol w:w="576"/>
        <w:gridCol w:w="576"/>
        <w:gridCol w:w="8928"/>
      </w:tblGrid>
      <w:tr>
        <w:tc>
          <w:tcPr>
            <w:tcW w:type="dxa" w:w="576"/>
          </w:tcPr>
          <w:p>
            <w:r>
              <w:t>☐</w:t>
            </w:r>
          </w:p>
        </w:tc>
        <w:tc>
          <w:tcPr>
            <w:tcW w:type="dxa" w:w="576"/>
          </w:tcPr>
          <w:p>
            <w:r>
              <w:t>4</w:t>
            </w:r>
          </w:p>
        </w:tc>
        <w:tc>
          <w:tcPr>
            <w:tcW w:type="dxa" w:w="8928"/>
          </w:tcPr>
          <w:p>
            <w:pPr>
              <w:spacing w:before="60" w:after="40"/>
            </w:pPr>
            <w:r>
              <w:rPr>
                <w:b/>
              </w:rPr>
              <w:t>Decide the two or three topics you will consistently post about.</w:t>
            </w:r>
          </w:p>
          <w:p>
            <w:pPr>
              <w:spacing w:after="80"/>
            </w:pPr>
            <w:r>
              <w:rPr>
                <w:color w:val="5A6579"/>
                <w:sz w:val="19"/>
              </w:rPr>
              <w:t>A focused feed grows faster than a random one.</w:t>
            </w:r>
          </w:p>
        </w:tc>
      </w:tr>
      <w:tr>
        <w:tc>
          <w:tcPr>
            <w:tcW w:type="dxa" w:w="576"/>
          </w:tcPr>
          <w:p>
            <w:r>
              <w:t>☐</w:t>
            </w:r>
          </w:p>
        </w:tc>
        <w:tc>
          <w:tcPr>
            <w:tcW w:type="dxa" w:w="576"/>
          </w:tcPr>
          <w:p>
            <w:r>
              <w:t>5</w:t>
            </w:r>
          </w:p>
        </w:tc>
        <w:tc>
          <w:tcPr>
            <w:tcW w:type="dxa" w:w="8928"/>
          </w:tcPr>
          <w:p>
            <w:pPr>
              <w:spacing w:before="60" w:after="40"/>
            </w:pPr>
            <w:r>
              <w:rPr>
                <w:b/>
              </w:rPr>
              <w:t>Pin your best or most useful post to the top of the profile.</w:t>
            </w:r>
          </w:p>
          <w:p>
            <w:pPr>
              <w:spacing w:after="80"/>
            </w:pPr>
            <w:r>
              <w:rPr>
                <w:color w:val="5A6579"/>
                <w:sz w:val="19"/>
              </w:rPr>
              <w:t>New visitors judge you by the first thing they see. Choose it.</w:t>
            </w:r>
          </w:p>
        </w:tc>
      </w:tr>
      <w:tr>
        <w:tc>
          <w:tcPr>
            <w:tcW w:type="dxa" w:w="576"/>
          </w:tcPr>
          <w:p>
            <w:r>
              <w:t>☐</w:t>
            </w:r>
          </w:p>
        </w:tc>
        <w:tc>
          <w:tcPr>
            <w:tcW w:type="dxa" w:w="576"/>
          </w:tcPr>
          <w:p>
            <w:r>
              <w:t>6</w:t>
            </w:r>
          </w:p>
        </w:tc>
        <w:tc>
          <w:tcPr>
            <w:tcW w:type="dxa" w:w="8928"/>
          </w:tcPr>
          <w:p>
            <w:pPr>
              <w:spacing w:before="60" w:after="40"/>
            </w:pPr>
            <w:r>
              <w:rPr>
                <w:b/>
              </w:rPr>
              <w:t>Write three posts you can publish this week.</w:t>
            </w:r>
          </w:p>
          <w:p>
            <w:pPr>
              <w:spacing w:after="80"/>
            </w:pPr>
            <w:r>
              <w:rPr>
                <w:color w:val="5A6579"/>
                <w:sz w:val="19"/>
              </w:rPr>
              <w:t>Momentum beats perfection. A live imperfect post beats a perfect draft.</w:t>
            </w:r>
          </w:p>
        </w:tc>
      </w:tr>
    </w:tbl>
    <w:p/>
    <w:p>
      <w:r>
        <w:rPr>
          <w:b/>
          <w:color w:val="B46E00"/>
          <w:sz w:val="24"/>
        </w:rPr>
        <w:t>Part 3 - Turn Followers Into Leads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CellMar>
          <w:top w:w="100" w:type="dxa"/>
          <w:bottom w:w="100" w:type="dxa"/>
          <w:left w:w="120" w:type="dxa"/>
          <w:right w:w="120" w:type="dxa"/>
        </w:tblCellMar>
      </w:tblPr>
      <w:tblGrid>
        <w:gridCol w:w="576"/>
        <w:gridCol w:w="576"/>
        <w:gridCol w:w="8928"/>
      </w:tblGrid>
      <w:tr>
        <w:tc>
          <w:tcPr>
            <w:tcW w:type="dxa" w:w="576"/>
          </w:tcPr>
          <w:p>
            <w:r>
              <w:t>☐</w:t>
            </w:r>
          </w:p>
        </w:tc>
        <w:tc>
          <w:tcPr>
            <w:tcW w:type="dxa" w:w="576"/>
          </w:tcPr>
          <w:p>
            <w:r>
              <w:t>7</w:t>
            </w:r>
          </w:p>
        </w:tc>
        <w:tc>
          <w:tcPr>
            <w:tcW w:type="dxa" w:w="8928"/>
          </w:tcPr>
          <w:p>
            <w:pPr>
              <w:spacing w:before="60" w:after="40"/>
            </w:pPr>
            <w:r>
              <w:rPr>
                <w:b/>
              </w:rPr>
              <w:t>Mention your free gift naturally in posts and your bio.</w:t>
            </w:r>
          </w:p>
          <w:p>
            <w:pPr>
              <w:spacing w:after="80"/>
            </w:pPr>
            <w:r>
              <w:rPr>
                <w:color w:val="5A6579"/>
                <w:sz w:val="19"/>
              </w:rPr>
              <w:t>Followers are rented. Move them to your email list, which you own.</w:t>
            </w:r>
          </w:p>
        </w:tc>
      </w:tr>
      <w:tr>
        <w:tc>
          <w:tcPr>
            <w:tcW w:type="dxa" w:w="576"/>
          </w:tcPr>
          <w:p>
            <w:r>
              <w:t>☐</w:t>
            </w:r>
          </w:p>
        </w:tc>
        <w:tc>
          <w:tcPr>
            <w:tcW w:type="dxa" w:w="576"/>
          </w:tcPr>
          <w:p>
            <w:r>
              <w:t>8</w:t>
            </w:r>
          </w:p>
        </w:tc>
        <w:tc>
          <w:tcPr>
            <w:tcW w:type="dxa" w:w="8928"/>
          </w:tcPr>
          <w:p>
            <w:pPr>
              <w:spacing w:before="60" w:after="40"/>
            </w:pPr>
            <w:r>
              <w:rPr>
                <w:b/>
              </w:rPr>
              <w:t>Reply to comments and messages to build real relationships.</w:t>
            </w:r>
          </w:p>
          <w:p>
            <w:pPr>
              <w:spacing w:after="80"/>
            </w:pPr>
            <w:r>
              <w:rPr>
                <w:color w:val="5A6579"/>
                <w:sz w:val="19"/>
              </w:rPr>
              <w:t>Conversations, not broadcasts, are what actually convert on social.</w:t>
            </w:r>
          </w:p>
        </w:tc>
      </w:tr>
      <w:tr>
        <w:tc>
          <w:tcPr>
            <w:tcW w:type="dxa" w:w="576"/>
          </w:tcPr>
          <w:p>
            <w:r>
              <w:t>☐</w:t>
            </w:r>
          </w:p>
        </w:tc>
        <w:tc>
          <w:tcPr>
            <w:tcW w:type="dxa" w:w="576"/>
          </w:tcPr>
          <w:p>
            <w:r>
              <w:t>9</w:t>
            </w:r>
          </w:p>
        </w:tc>
        <w:tc>
          <w:tcPr>
            <w:tcW w:type="dxa" w:w="8928"/>
          </w:tcPr>
          <w:p>
            <w:pPr>
              <w:spacing w:before="60" w:after="40"/>
            </w:pPr>
            <w:r>
              <w:rPr>
                <w:b/>
              </w:rPr>
              <w:t>Review which posts drove clicks and do more of those.</w:t>
            </w:r>
          </w:p>
          <w:p>
            <w:pPr>
              <w:spacing w:after="80"/>
            </w:pPr>
            <w:r>
              <w:rPr>
                <w:color w:val="5A6579"/>
                <w:sz w:val="19"/>
              </w:rPr>
              <w:t>Let the data, not your mood, decide what you post next.</w:t>
            </w:r>
          </w:p>
        </w:tc>
      </w:tr>
    </w:tbl>
    <w:p/>
    <w:p>
      <w:r>
        <w:rPr>
          <w:b/>
          <w:color w:val="B46E00"/>
          <w:sz w:val="22"/>
        </w:rPr>
        <w:t>PRO TIPS</w:t>
      </w:r>
    </w:p>
    <w:p>
      <w:pPr>
        <w:pStyle w:val="ListBullet"/>
      </w:pPr>
      <w:r>
        <w:rPr>
          <w:sz w:val="20"/>
        </w:rPr>
        <w:t>You do not need every platform. One done well beats five done badly.</w:t>
      </w:r>
    </w:p>
    <w:p>
      <w:pPr>
        <w:pStyle w:val="ListBullet"/>
      </w:pPr>
      <w:r>
        <w:rPr>
          <w:sz w:val="20"/>
        </w:rPr>
        <w:t>Followers feel good. Email subscribers pay the bills. Always bridge from one to the other.</w:t>
      </w:r>
    </w:p>
    <w:p>
      <w:pPr>
        <w:pStyle w:val="ListBullet"/>
      </w:pPr>
      <w:r>
        <w:rPr>
          <w:sz w:val="20"/>
        </w:rPr>
        <w:t>Social Media, Instagram, TikTok, Facebook and more each get a full volume inside IM Checklist AI.</w:t>
      </w:r>
    </w:p>
    <w:p>
      <w:r>
        <w:rPr>
          <w:b/>
          <w:color w:val="101828"/>
          <w:sz w:val="22"/>
        </w:rPr>
        <w:t>NOTES</w:t>
      </w:r>
    </w:p>
    <w:p>
      <w:r>
        <w:rPr>
          <w:color w:val="8A94A8"/>
        </w:rPr>
        <w:t>__________________________________________________________________________________________</w:t>
      </w:r>
    </w:p>
    <w:p>
      <w:r>
        <w:rPr>
          <w:color w:val="8A94A8"/>
        </w:rPr>
        <w:t>__________________________________________________________________________________________</w:t>
      </w:r>
    </w:p>
    <w:p>
      <w:r>
        <w:rPr>
          <w:color w:val="8A94A8"/>
        </w:rPr>
        <w:t>__________________________________________________________________________________________</w:t>
      </w:r>
    </w:p>
    <w:p>
      <w:r>
        <w:rPr>
          <w:color w:val="8A94A8"/>
        </w:rPr>
        <w:t>__________________________________________________________________________________________</w:t>
      </w:r>
    </w:p>
    <w:p>
      <w:r>
        <w:rPr>
          <w:b/>
          <w:color w:val="B46E00"/>
          <w:sz w:val="19"/>
        </w:rPr>
        <w:t>Get all 84 volumes and 1,536 checklists at imchecklist.org/join</w:t>
      </w:r>
    </w:p>
    <w:sectPr w:rsidR="00FC693F" w:rsidRPr="0006063C" w:rsidSect="00034616"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Segoe UI" w:hAnsi="Segoe U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